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宿州市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加快未来产业发展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行动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方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》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起草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情况的汇报</w:t>
      </w:r>
    </w:p>
    <w:p>
      <w:pPr>
        <w:spacing w:line="24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产业和高技术发展科</w:t>
      </w: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委领导：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根据工作安排，现将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宿州市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加快未来产业发展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行动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》起草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情况汇报如下。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一、起草背景和过程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5月，我市召开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5512”产业集群建设暨未来产业谋划推进会议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，会上，市政府主要负责同志要求市发展改革委在与省方案衔接基础上，谋划出台我市未来产业发展行动方案。今年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8月，省发展改革委起草完成《安徽省未来产业发展行动方案》，并向各地市征求意见。产业科根据市专题会议精神及省方案基本内容，起草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形成《宿州市加快未来产业发展行动方案（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征求意见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稿）》。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40"/>
          <w:lang w:val="en-US" w:eastAsia="zh-CN" w:bidi="ar-SA"/>
        </w:rPr>
        <w:t>二、总体考虑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一是突出创新驱动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40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加大未来产业技术创新支持力度，积极开展省市级重大科技专项，鼓励有条件的企业开展产业技术基础研究和前沿性创新研究，着力攻克一批未来产业关键核心技术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。学习借鉴“科大硅谷”模式，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加快原创性科技成果和前沿引领技术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引进吸收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，推动形成现实生产力。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trike w:val="0"/>
          <w:dstrike w:val="0"/>
          <w:kern w:val="2"/>
          <w:sz w:val="32"/>
          <w:szCs w:val="40"/>
          <w:lang w:val="en-US" w:eastAsia="zh-CN" w:bidi="ar-SA"/>
        </w:rPr>
        <w:t>二是坚持前瞻布局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kern w:val="2"/>
          <w:sz w:val="32"/>
          <w:szCs w:val="40"/>
          <w:lang w:val="en-US" w:eastAsia="zh-CN" w:bidi="ar-SA"/>
        </w:rPr>
        <w:t>。把握未来产业发展具有高不确定性、发展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kern w:val="2"/>
          <w:sz w:val="32"/>
          <w:szCs w:val="40"/>
          <w:lang w:val="en-US" w:eastAsia="zh-CN" w:bidi="ar-SA"/>
        </w:rPr>
        <w:t>具有高成长性、技术具有多路线迭代性等特点，聚焦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通用智能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、合成生物、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生命健康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先进材料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、低碳能源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kern w:val="2"/>
          <w:sz w:val="32"/>
          <w:szCs w:val="40"/>
          <w:lang w:val="en-US" w:eastAsia="zh-CN" w:bidi="ar-SA"/>
        </w:rPr>
        <w:t>等重点领域，协同发展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空天信息、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先进装备制造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量子科技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未来网络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kern w:val="2"/>
          <w:sz w:val="32"/>
          <w:szCs w:val="40"/>
          <w:lang w:val="en-US" w:eastAsia="zh-CN" w:bidi="ar-SA"/>
        </w:rPr>
        <w:t>领域，沿着“原始创新”“集聚衍生”“赋能改造”等方式，引导未来产业合理布局。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三是促进产业集聚。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40"/>
          <w:lang w:val="en-US" w:eastAsia="zh-CN" w:bidi="ar-SA"/>
        </w:rPr>
        <w:t>结合“5512”产业工程布局，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</w:rPr>
        <w:t>引导各地前瞻谋划和统筹布局，围绕优势方向、细分赛道，差异化、特色化培育发展未来产业。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eastAsia="zh-CN"/>
        </w:rPr>
        <w:t>对各县区园区细化提出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40"/>
          <w:lang w:val="en-US" w:eastAsia="zh-CN"/>
        </w:rPr>
        <w:t>1-3个未来产业重点发展方向。</w:t>
      </w:r>
    </w:p>
    <w:p>
      <w:pPr>
        <w:widowControl/>
        <w:spacing w:line="600" w:lineRule="exact"/>
        <w:ind w:firstLine="642" w:firstLineChars="20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/>
        </w:rPr>
        <w:t>四是注重应用牵引。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针对新技术、新产品、新服务市场接受度低、应用场景少、商业模式未贯通的问题，谋划建设未来场景实验室，开发开放一批公益性、商业性应用场景。提供试验验证机会，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建立科技成果“边研发、边转化”的产业化和快速迭代机制，为前沿技术提供早期应用场景试验条件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包含总体要求、发展目标、发展方向、主要行动、产业布局、保障举措等六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，另附未来产业发展领域及方向指引作为附件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  <w:t>（一）总体要求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认真落实中央及省关于加快培育发展未来产业决策部署，以创新为动力，以场景应用为牵引，以企业为主体，加快构建未来产业生态。构建“5+X”未来产业体系，推动未来产业与战略性新兴产业深度融合、协同发展，加快形成和发展新质生产力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着力打造创新引领、自主可控、竞争力强的未来产业体系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val="en-US" w:eastAsia="zh-CN"/>
        </w:rPr>
        <w:t>（二）发展目标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到2027年，未来产业创新策源、转化孵化、应用牵引、生态营造的体制机制初步形成，争取在通用智能、生命与健康等产业领域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取得率先突破，建成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1-2家省级未来产业先导区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。到2030年，形成未来产业发展的长效体制机制，产业竞争力显著提升，部分领域实现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省内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引领，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打造一批未来产业标杆应用场景、商用解决方案、场景实验室及试验区等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val="en-US" w:eastAsia="zh-CN"/>
        </w:rPr>
        <w:t>（三）发展方向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结合“5512”产业工程建设，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优先发展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通用智能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、合成生物、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生命健康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先进材料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、低碳能源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5类成长型未来产业，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协同布局空天信息、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先进装备制造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量子科技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未来网络领域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X个前沿型未来产业。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  <w:t>（四）主要行动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主要包含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6项行动。分别为：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实施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策源行动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强化未来产业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前沿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研究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强化产学研合作，强化科技成果转化。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实施企业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育行动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打造标志性产品，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梯次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培育前沿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，支持科技企业发展壮大，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推进未来产业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领域产业招引。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实施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产业先导集聚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行动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培育未来产业孵化平台，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布局建设未来产业先导区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实施人才引育行动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精准引进未来产业创新人才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支持建设未来技术学院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实施应用场景牵引行动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完善场景孵化模式，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打造未来技术应用场景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实施生态营造行动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包括强化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科技金融赋能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推动数据资源流通利用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拓展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产业合作空间，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完善未来产业治理体系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  <w:t>（五）产业布局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埇桥区：重点发展合成生物产业；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砀山县：重点发展生命与健康、空天信息产业；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萧县：重点发展先进材料产业；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灵璧县：重点发展先进装备制造产业；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泗县：重点发展低碳能源产业；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市高新区：重点发展通用智能、未来网络、先进材料产业；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市经开区：重点发展生命与健康、新材料产业；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宿马园区：重点发展低碳能源、先进材料产业。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sz w:val="32"/>
          <w:szCs w:val="32"/>
          <w:lang w:eastAsia="zh-CN"/>
        </w:rPr>
        <w:t>（六）保障措施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加强组织实施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政策支持、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加强监测评估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等三个方面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、下一步工作安排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目前，正在征求各相关市直单位及县区园区意见。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《安徽省未来产业发展行动方案》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正式印发后，将进一步做好文本衔接。后期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经合法性审查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、公平竞争审查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按程序提请市政府常务会议审议。</w:t>
      </w:r>
    </w:p>
    <w:sectPr>
      <w:footerReference r:id="rId3" w:type="default"/>
      <w:footerReference r:id="rId4" w:type="even"/>
      <w:pgSz w:w="11906" w:h="16838"/>
      <w:pgMar w:top="1984" w:right="1474" w:bottom="1418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jc w:val="center"/>
      <w:rPr>
        <w:rStyle w:val="10"/>
        <w:rFonts w:ascii="Times New Roman" w:hAnsi="Times New Roman" w:eastAsia="宋体" w:cs="Times New Roman"/>
        <w:sz w:val="28"/>
        <w:szCs w:val="28"/>
      </w:rPr>
    </w:pPr>
    <w:r>
      <w:rPr>
        <w:rStyle w:val="10"/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10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10"/>
        <w:rFonts w:ascii="Times New Roman" w:hAnsi="Times New Roman" w:eastAsia="宋体" w:cs="Times New Roman"/>
        <w:sz w:val="28"/>
        <w:szCs w:val="28"/>
      </w:rPr>
      <w:t xml:space="preserve"> —</w:t>
    </w:r>
  </w:p>
  <w:p>
    <w:pPr>
      <w:pStyle w:val="5"/>
      <w:ind w:right="360" w:firstLine="360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Style w:val="10"/>
        <w:rFonts w:eastAsia="宋体" w:cs="Times New Roman"/>
        <w:sz w:val="18"/>
        <w:szCs w:val="24"/>
      </w:rPr>
      <w:instrText xml:space="preserve">PAGE  </w:instrText>
    </w:r>
    <w:r>
      <w:rPr>
        <w:rFonts w:eastAsia="宋体" w:cs="Times New Roman"/>
      </w:rPr>
      <w:fldChar w:fldCharType="end"/>
    </w:r>
  </w:p>
  <w:p>
    <w:pPr>
      <w:pStyle w:val="5"/>
      <w:ind w:right="360" w:firstLine="360"/>
      <w:rPr>
        <w:rFonts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F5223"/>
    <w:multiLevelType w:val="multilevel"/>
    <w:tmpl w:val="654F5223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1E01"/>
    <w:rsid w:val="1FDF7C73"/>
    <w:rsid w:val="1FEF8853"/>
    <w:rsid w:val="20E433D6"/>
    <w:rsid w:val="2FAA396C"/>
    <w:rsid w:val="39C44EBF"/>
    <w:rsid w:val="3FDFC9F5"/>
    <w:rsid w:val="45FF4913"/>
    <w:rsid w:val="49FD4284"/>
    <w:rsid w:val="4B541FD1"/>
    <w:rsid w:val="4DA077F4"/>
    <w:rsid w:val="4F77FD9F"/>
    <w:rsid w:val="523376A4"/>
    <w:rsid w:val="54030F82"/>
    <w:rsid w:val="55FB0140"/>
    <w:rsid w:val="584D5EF3"/>
    <w:rsid w:val="5CBA88D9"/>
    <w:rsid w:val="5D578D1E"/>
    <w:rsid w:val="5FB95E7F"/>
    <w:rsid w:val="5FFE21CC"/>
    <w:rsid w:val="60E964AE"/>
    <w:rsid w:val="699F3B31"/>
    <w:rsid w:val="6B8B10C5"/>
    <w:rsid w:val="6ED3E446"/>
    <w:rsid w:val="707411AA"/>
    <w:rsid w:val="70BA519D"/>
    <w:rsid w:val="70D81E01"/>
    <w:rsid w:val="73BB67CE"/>
    <w:rsid w:val="743F81C5"/>
    <w:rsid w:val="74FE2F81"/>
    <w:rsid w:val="769F4504"/>
    <w:rsid w:val="76DDEF15"/>
    <w:rsid w:val="779F382B"/>
    <w:rsid w:val="77A774D6"/>
    <w:rsid w:val="77EBBD7A"/>
    <w:rsid w:val="77FF273E"/>
    <w:rsid w:val="7B6C7A41"/>
    <w:rsid w:val="7EF34F18"/>
    <w:rsid w:val="7EFE38A8"/>
    <w:rsid w:val="7F3110E1"/>
    <w:rsid w:val="7F6742C0"/>
    <w:rsid w:val="7F6FBF97"/>
    <w:rsid w:val="7FCB7F4A"/>
    <w:rsid w:val="7FD62FEE"/>
    <w:rsid w:val="7FDFFD17"/>
    <w:rsid w:val="7FEFC874"/>
    <w:rsid w:val="7FFEA685"/>
    <w:rsid w:val="7FFED4E6"/>
    <w:rsid w:val="83FF4B34"/>
    <w:rsid w:val="867F3EC8"/>
    <w:rsid w:val="8BF31949"/>
    <w:rsid w:val="B5F9EC46"/>
    <w:rsid w:val="BE9DB136"/>
    <w:rsid w:val="BEFFC74E"/>
    <w:rsid w:val="BFDF768B"/>
    <w:rsid w:val="D77F3A79"/>
    <w:rsid w:val="D7FD439A"/>
    <w:rsid w:val="DBF2308C"/>
    <w:rsid w:val="DDE971C8"/>
    <w:rsid w:val="E1B35079"/>
    <w:rsid w:val="E7A7E090"/>
    <w:rsid w:val="EBFF8665"/>
    <w:rsid w:val="EE7FF77D"/>
    <w:rsid w:val="F1D5C548"/>
    <w:rsid w:val="F7DF00FB"/>
    <w:rsid w:val="F9FF734C"/>
    <w:rsid w:val="FBAB8EFC"/>
    <w:rsid w:val="FBF5A154"/>
    <w:rsid w:val="FD5A7E5E"/>
    <w:rsid w:val="FDF977FB"/>
    <w:rsid w:val="FEE38F68"/>
    <w:rsid w:val="FF5B5ABB"/>
    <w:rsid w:val="FF6D189A"/>
    <w:rsid w:val="FFB6E22A"/>
    <w:rsid w:val="FFEAAE04"/>
    <w:rsid w:val="FFF7AAB8"/>
    <w:rsid w:val="FFFEC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580" w:lineRule="exact"/>
      <w:outlineLvl w:val="2"/>
    </w:pPr>
    <w:rPr>
      <w:rFonts w:ascii="Times New Roman" w:hAnsi="Times New Roman" w:cs="Times New Roman"/>
      <w:b/>
      <w:bCs/>
      <w:szCs w:val="32"/>
    </w:rPr>
  </w:style>
  <w:style w:type="character" w:default="1" w:styleId="8">
    <w:name w:val="Default Paragraph Font"/>
    <w:link w:val="9"/>
    <w:semiHidden/>
    <w:qFormat/>
    <w:uiPriority w:val="0"/>
    <w:rPr>
      <w:rFonts w:ascii="Times New Roman" w:hAnsi="Times New Roman"/>
      <w:kern w:val="2"/>
      <w:sz w:val="21"/>
      <w:szCs w:val="20"/>
      <w:lang w:val="en-US" w:eastAsia="zh-CN" w:bidi="ar-SA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next w:val="1"/>
    <w:qFormat/>
    <w:uiPriority w:val="0"/>
    <w:pPr>
      <w:spacing w:line="560" w:lineRule="exact"/>
      <w:ind w:left="0" w:leftChars="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 Char Char Char Char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标题 2 字符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3940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2022-02-08T23:22:00Z</dcterms:created>
  <dc:creator>傻白兔</dc:creator>
  <cp:lastModifiedBy>greatwall</cp:lastModifiedBy>
  <cp:lastPrinted>2024-09-20T18:59:52Z</cp:lastPrinted>
  <dcterms:modified xsi:type="dcterms:W3CDTF">2024-09-23T15:16:39Z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19EEE67456460ECF0F49ED6643180F1E</vt:lpwstr>
  </property>
</Properties>
</file>