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="Tahoma" w:hAnsi="Tahoma" w:cs="Tahoma"/>
          <w:color w:val="000000"/>
          <w:sz w:val="36"/>
          <w:szCs w:val="36"/>
          <w:shd w:val="clear" w:color="auto" w:fill="FFFFFF"/>
        </w:rPr>
      </w:pP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color w:val="000000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kern w:val="0"/>
          <w:sz w:val="44"/>
          <w:szCs w:val="44"/>
          <w:shd w:val="clear" w:color="auto" w:fill="FFFFFF"/>
        </w:rPr>
        <w:t>杭州市发改委“以案释法”行政调解篇</w:t>
      </w:r>
    </w:p>
    <w:p>
      <w:pPr>
        <w:widowControl/>
        <w:numPr>
          <w:ilvl w:val="0"/>
          <w:numId w:val="1"/>
        </w:numPr>
        <w:ind w:left="0"/>
        <w:rPr>
          <w:b/>
          <w:bCs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</w:rPr>
        <w:t>案件一</w:t>
      </w:r>
    </w:p>
    <w:p>
      <w:pPr>
        <w:widowControl/>
        <w:ind w:left="-40" w:leftChars="-19" w:firstLine="640" w:firstLineChars="200"/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申请人不服杭州市信息中心归集与发布其不良信息的具体行政行为，向市发改委申请行政复议。</w:t>
      </w:r>
    </w:p>
    <w:p>
      <w:pPr>
        <w:widowControl/>
        <w:numPr>
          <w:ilvl w:val="0"/>
          <w:numId w:val="1"/>
        </w:numPr>
        <w:ind w:left="0"/>
      </w:pP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基本案情</w:t>
      </w:r>
    </w:p>
    <w:p>
      <w:pPr>
        <w:pStyle w:val="5"/>
        <w:widowControl/>
        <w:shd w:val="clear" w:color="auto" w:fill="FFFFFF"/>
        <w:spacing w:before="0" w:beforeAutospacing="0" w:after="0" w:afterAutospacing="0" w:line="462" w:lineRule="atLeast"/>
        <w:ind w:firstLine="640" w:firstLineChars="200"/>
        <w:rPr>
          <w:rFonts w:ascii="Tahoma" w:hAnsi="Tahoma" w:eastAsia="Tahoma" w:cs="Tahoma"/>
          <w:color w:val="333333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申请人不服杭州市信息中心归集与发布其不良信息的具体行政行为，向市发改委申请行政复议。申请人因交通违法而被交通管理部门作出行政处罚，由此产生的不良信息由杭州市信息中心归集发布。申请人认为，被申请人归集与发布其交通违法不良信用信息有误。 </w:t>
      </w:r>
    </w:p>
    <w:p>
      <w:pPr>
        <w:widowControl/>
        <w:numPr>
          <w:ilvl w:val="0"/>
          <w:numId w:val="2"/>
        </w:numPr>
        <w:ind w:left="0"/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 调解过程及结果</w:t>
      </w:r>
    </w:p>
    <w:p>
      <w:pPr>
        <w:pStyle w:val="5"/>
        <w:widowControl/>
        <w:shd w:val="clear" w:color="auto" w:fill="FFFFFF"/>
        <w:spacing w:before="0" w:beforeAutospacing="0" w:after="0" w:afterAutospacing="0" w:line="462" w:lineRule="atLeast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 市发改委受理后，经与申请人多次沟通，其表示愿意通过调解方式解决纠纷。经了解，申请人因不服交通管理部门的行政处罚，已向上级交通管理部门提起行政复议，又因对复议结果不服向人民法院提起了行政诉讼，案件正在审理过程中。通过调解和释法明义，申请人理解了杭州市信息中心仅作为不良信息的归集与发布的平台，并不具有对当事人不良信息进行认定的职能。申请人对被申请人的归集、发布和异议处理的具体行政行为表示理解，并无争议。申请人主动撤回了行政复议申请，并对我委的积极调解及处理结果表示满意。</w:t>
      </w:r>
    </w:p>
    <w:p>
      <w:pPr>
        <w:pStyle w:val="5"/>
        <w:widowControl/>
        <w:shd w:val="clear" w:color="auto" w:fill="FFFFFF"/>
        <w:spacing w:before="0" w:beforeAutospacing="0" w:after="0" w:afterAutospacing="0" w:line="462" w:lineRule="atLeast"/>
        <w:ind w:firstLine="1280" w:firstLineChars="4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widowControl/>
        <w:numPr>
          <w:ilvl w:val="0"/>
          <w:numId w:val="1"/>
        </w:numPr>
        <w:ind w:left="0"/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案件二</w:t>
      </w:r>
    </w:p>
    <w:p>
      <w:pPr>
        <w:widowControl/>
        <w:ind w:left="-40" w:leftChars="-19"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申请人不服市发改委政府信息公开答复的具体行政行为，向杭州市行政复议局申请行政复议。</w:t>
      </w:r>
    </w:p>
    <w:p>
      <w:pPr>
        <w:widowControl/>
        <w:numPr>
          <w:ilvl w:val="0"/>
          <w:numId w:val="1"/>
        </w:numPr>
        <w:ind w:left="0"/>
      </w:pP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基本案情</w:t>
      </w:r>
    </w:p>
    <w:p>
      <w:pPr>
        <w:pStyle w:val="5"/>
        <w:widowControl/>
        <w:shd w:val="clear" w:color="auto" w:fill="FFFFFF"/>
        <w:spacing w:before="0" w:beforeAutospacing="0" w:after="0" w:afterAutospacing="0" w:line="462" w:lineRule="atLeast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申请人向被申请人市发改委提起依申请政府信息公开，被申请人在收到申请之后，马上开展办理程序。经查，该项依申请公开的申请事项不属于本机关职能，遂向申请人作出“我委未制作或保存您要求获取的信息，建议您向xx局咨询（地址：杭州市xx区xx号,电话：0571-xxxxxxxx）”。申请人收到答复通知书后，依然认为市发改委应该是管理该事项的职能部门，理应就申请事项公开相关信息，遂向杭州市行政复议局提起行政复议申请。</w:t>
      </w:r>
    </w:p>
    <w:p>
      <w:pPr>
        <w:widowControl/>
        <w:numPr>
          <w:ilvl w:val="0"/>
          <w:numId w:val="2"/>
        </w:numPr>
        <w:ind w:left="0"/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 和解过程及结果</w:t>
      </w:r>
    </w:p>
    <w:p>
      <w:pPr>
        <w:pStyle w:val="5"/>
        <w:widowControl/>
        <w:shd w:val="clear" w:color="auto" w:fill="FFFFFF"/>
        <w:spacing w:before="0" w:beforeAutospacing="0" w:after="0" w:afterAutospacing="0" w:line="462" w:lineRule="atLeast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 市发改委收到行政复议答复通知书后，马上成立由法规处、办公室、业务处室相关领导和工作人员组成的行政复议案件应对工作小组。首先，应对小组核实被复议具体行政行为的法律依据、办理程序、事实认定是否合法合规。在确定被复议具体行政行为事实认定清楚、程序合法、依据充分的基础上，积极联系申请人和案涉政府信息的制作保存部门。经沟通，申请人表示愿意通过和解方式解决纠纷。在调解座谈会上，被申请人向申请人进一步解释了该项职能并不属于市发改委，并积极解答了申请人的其他政策咨询。案涉政府信息的制作和保存部门也表示，愿意通过政府信息公开申请方式向申请人提供其欲获取的信息。申请人主动撤回了行政复议申请，并对我委的工作作风及处理结果表示满意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E1B03C"/>
    <w:multiLevelType w:val="multilevel"/>
    <w:tmpl w:val="CEE1B03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1B9FA1AC"/>
    <w:multiLevelType w:val="multilevel"/>
    <w:tmpl w:val="1B9FA1A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6B9D"/>
    <w:rsid w:val="001E4DB3"/>
    <w:rsid w:val="00216B9D"/>
    <w:rsid w:val="00254D2B"/>
    <w:rsid w:val="006E614F"/>
    <w:rsid w:val="16B73692"/>
    <w:rsid w:val="21556C92"/>
    <w:rsid w:val="2B2C0D80"/>
    <w:rsid w:val="37E25457"/>
    <w:rsid w:val="59D57BC2"/>
    <w:rsid w:val="66293699"/>
    <w:rsid w:val="6F437EF7"/>
    <w:rsid w:val="73910243"/>
    <w:rsid w:val="79F2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7"/>
    <w:link w:val="3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191</Words>
  <Characters>1089</Characters>
  <Lines>9</Lines>
  <Paragraphs>2</Paragraphs>
  <TotalTime>18</TotalTime>
  <ScaleCrop>false</ScaleCrop>
  <LinksUpToDate>false</LinksUpToDate>
  <CharactersWithSpaces>1278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2019-09-20T07:03:00Z</dcterms:created>
  <dc:creator>Administrator</dc:creator>
  <cp:lastModifiedBy>feifei</cp:lastModifiedBy>
  <dcterms:modified xsi:type="dcterms:W3CDTF">2019-09-20T07:32:13Z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