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35" w:rsidRDefault="00A54735" w:rsidP="00A54735">
      <w:pPr>
        <w:pStyle w:val="H1"/>
        <w:rPr>
          <w:rFonts w:ascii="黑体"/>
          <w:color w:val="auto"/>
        </w:rPr>
      </w:pPr>
      <w:r>
        <w:rPr>
          <w:rFonts w:ascii="黑体" w:hint="eastAsia"/>
          <w:color w:val="auto"/>
        </w:rPr>
        <w:t>项目要求</w:t>
      </w:r>
    </w:p>
    <w:p w:rsidR="00A54735" w:rsidRDefault="00A54735" w:rsidP="00A54735">
      <w:pPr>
        <w:spacing w:line="360" w:lineRule="auto"/>
      </w:pPr>
      <w:bookmarkStart w:id="0" w:name="_Toc511899298"/>
      <w:bookmarkEnd w:id="0"/>
    </w:p>
    <w:p w:rsidR="00A54735" w:rsidRDefault="00A54735" w:rsidP="00A54735">
      <w:pPr>
        <w:widowControl/>
        <w:adjustRightInd w:val="0"/>
        <w:snapToGrid w:val="0"/>
        <w:spacing w:line="600" w:lineRule="exact"/>
        <w:ind w:hanging="20"/>
        <w:rPr>
          <w:b/>
          <w:sz w:val="32"/>
          <w:szCs w:val="32"/>
        </w:rPr>
      </w:pPr>
      <w:r>
        <w:rPr>
          <w:rFonts w:hint="eastAsia"/>
          <w:b/>
          <w:sz w:val="32"/>
          <w:szCs w:val="32"/>
        </w:rPr>
        <w:t>一、项目概况</w:t>
      </w:r>
    </w:p>
    <w:p w:rsidR="00A54735" w:rsidRPr="00C006FA"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“十四五”时期（</w:t>
      </w:r>
      <w:r>
        <w:rPr>
          <w:rFonts w:ascii="宋体" w:hAnsi="宋体"/>
          <w:sz w:val="32"/>
          <w:szCs w:val="32"/>
        </w:rPr>
        <w:t>2021</w:t>
      </w:r>
      <w:r>
        <w:rPr>
          <w:rFonts w:ascii="宋体" w:hAnsi="宋体" w:hint="eastAsia"/>
          <w:sz w:val="32"/>
          <w:szCs w:val="32"/>
        </w:rPr>
        <w:t>年</w:t>
      </w:r>
      <w:r>
        <w:rPr>
          <w:rFonts w:ascii="宋体" w:hAnsi="宋体"/>
          <w:sz w:val="32"/>
          <w:szCs w:val="32"/>
        </w:rPr>
        <w:t>-2025</w:t>
      </w:r>
      <w:r>
        <w:rPr>
          <w:rFonts w:ascii="宋体" w:hAnsi="宋体" w:hint="eastAsia"/>
          <w:sz w:val="32"/>
          <w:szCs w:val="32"/>
        </w:rPr>
        <w:t>年）是我国全面建成小康社会向基本实现社会主义现代化迈进的关键阶段。“十四五”规划是开启全面建设社会主义现代化国家新征程、适应我国社会主要矛盾历史性变化新要求的五年规划，也是宿州落实长江三角洲区域一体化发展国家战略，加快建设淮海经济区副中心城市、联通长三角和中原城市群重要节点城市的五年规划。为贯彻落实国家、省“十四五”规划编制工作有关部署要求，依据《宿州市人民政府办公室关于印发宿州市“十四五”规划编制工作方案的通知》（宿政办明电〔</w:t>
      </w:r>
      <w:r>
        <w:rPr>
          <w:rFonts w:ascii="宋体" w:hAnsi="宋体"/>
          <w:sz w:val="32"/>
          <w:szCs w:val="32"/>
        </w:rPr>
        <w:t>2019</w:t>
      </w:r>
      <w:r>
        <w:rPr>
          <w:rFonts w:ascii="宋体" w:hAnsi="宋体" w:hint="eastAsia"/>
          <w:sz w:val="32"/>
          <w:szCs w:val="32"/>
        </w:rPr>
        <w:t>〕</w:t>
      </w:r>
      <w:r>
        <w:rPr>
          <w:rFonts w:ascii="宋体" w:hAnsi="宋体"/>
          <w:sz w:val="32"/>
          <w:szCs w:val="32"/>
        </w:rPr>
        <w:t>22</w:t>
      </w:r>
      <w:r>
        <w:rPr>
          <w:rFonts w:ascii="宋体" w:hAnsi="宋体" w:hint="eastAsia"/>
          <w:sz w:val="32"/>
          <w:szCs w:val="32"/>
        </w:rPr>
        <w:t>号）的有关安排，宿州市将组织开展“十四五”规划纲要编制工作，明确“十四五”时期宿州市经济社会发展指导思想、主要目标、战略定位、主要路径和重点任务。为广泛汇集社会各界智慧，</w:t>
      </w:r>
      <w:proofErr w:type="gramStart"/>
      <w:r>
        <w:rPr>
          <w:rFonts w:ascii="宋体" w:hAnsi="宋体" w:hint="eastAsia"/>
          <w:sz w:val="32"/>
          <w:szCs w:val="32"/>
        </w:rPr>
        <w:t>践行</w:t>
      </w:r>
      <w:proofErr w:type="gramEnd"/>
      <w:r>
        <w:rPr>
          <w:rFonts w:ascii="宋体" w:hAnsi="宋体" w:hint="eastAsia"/>
          <w:sz w:val="32"/>
          <w:szCs w:val="32"/>
        </w:rPr>
        <w:t>开门编制规划，发挥科研机构，社会组织，咨询机构，对规划编制的支持辅助作用，开展《宿州市国民经济和社会发展第十四个五年规划纲要》编制工作。</w:t>
      </w:r>
    </w:p>
    <w:p w:rsidR="00A54735" w:rsidRDefault="00A54735" w:rsidP="00A54735">
      <w:pPr>
        <w:widowControl/>
        <w:adjustRightInd w:val="0"/>
        <w:snapToGrid w:val="0"/>
        <w:spacing w:line="600" w:lineRule="exact"/>
        <w:ind w:hanging="20"/>
        <w:rPr>
          <w:b/>
          <w:sz w:val="32"/>
          <w:szCs w:val="32"/>
        </w:rPr>
      </w:pPr>
      <w:r>
        <w:rPr>
          <w:rFonts w:hint="eastAsia"/>
          <w:b/>
          <w:sz w:val="32"/>
          <w:szCs w:val="32"/>
        </w:rPr>
        <w:t>二、技术要求</w:t>
      </w:r>
    </w:p>
    <w:p w:rsidR="00A54735" w:rsidRDefault="00A54735" w:rsidP="00A54735">
      <w:pPr>
        <w:adjustRightInd w:val="0"/>
        <w:snapToGrid w:val="0"/>
        <w:spacing w:line="600" w:lineRule="exact"/>
        <w:ind w:firstLineChars="200" w:firstLine="640"/>
        <w:rPr>
          <w:rFonts w:ascii="宋体"/>
          <w:sz w:val="32"/>
          <w:szCs w:val="32"/>
          <w:lang w:val="zh-TW"/>
        </w:rPr>
      </w:pPr>
      <w:r>
        <w:rPr>
          <w:rFonts w:ascii="宋体" w:hAnsi="宋体" w:hint="eastAsia"/>
          <w:sz w:val="32"/>
          <w:szCs w:val="32"/>
        </w:rPr>
        <w:t>规划纲要编制要以习近平新时代中国特色社会主义思想为指导，全面贯彻落实党的十九大及十九届二中、三中、四中全会精神，深入研究宿州市发展现状及“十四五”期间面临的新机遇、新挑战。紧紧围绕国家战略需求，把宿州市</w:t>
      </w:r>
      <w:r>
        <w:rPr>
          <w:rFonts w:ascii="宋体" w:hAnsi="宋体" w:hint="eastAsia"/>
          <w:sz w:val="32"/>
          <w:szCs w:val="32"/>
        </w:rPr>
        <w:lastRenderedPageBreak/>
        <w:t>未来放在国家和安徽省全局发展的高度去规划、建设和发展，将宏观政策取向与宿州市经济社会发展特点以及发展的重点难点问题紧密结合起来，把新发展理念贯穿于“十四五”规划</w:t>
      </w:r>
      <w:proofErr w:type="gramStart"/>
      <w:r>
        <w:rPr>
          <w:rFonts w:ascii="宋体" w:hAnsi="宋体" w:hint="eastAsia"/>
          <w:sz w:val="32"/>
          <w:szCs w:val="32"/>
        </w:rPr>
        <w:t>编制全</w:t>
      </w:r>
      <w:proofErr w:type="gramEnd"/>
      <w:r>
        <w:rPr>
          <w:rFonts w:ascii="宋体" w:hAnsi="宋体" w:hint="eastAsia"/>
          <w:sz w:val="32"/>
          <w:szCs w:val="32"/>
        </w:rPr>
        <w:t>过程，突出规划的前瞻性、针对性和可操作性，综合分析和思考宿州市竞争新优势，找准高质量发展新路径，提出“十四五”期间宿州市发展的指导思想、发展战略、发展目标、主要任务和重点工程等，在“战略定位、发展目标、空间布局、体制创新、区域协调和融合发展”等多方面实现新突破。主要内容有以下几个方面：</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）基础和现状</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全面总结和分析宿州市现阶段社会经济发展情况，系统梳理“十三五”期间宿州市取得的发展成就和存在的不足，包括整体经济发展情况、产业升级、城市建设、环境整治、社会保障、基层治理、体制改革、区域协调、对外开放、发展成果等方面。</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）内外部环境与发展条件</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深入分析国外、国内、省内、市内的发展环境，重点把握国家和安徽省政策导向、内外部竞争等经济社会发展的机遇和挑战，理清宿州市发展的优势与制约因素等内容。按照国家和安徽省各类规划编制要求，做好规划、政策以及制度的上下衔接和谋划建设，特别是与长三角区域一体化发展规划纲要以及宿州市空间规划、城市总体规划等的协调衔接，充分体现经济社会发展规划在各类规划中的指导作用。</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lastRenderedPageBreak/>
        <w:t>（</w:t>
      </w:r>
      <w:r>
        <w:rPr>
          <w:rFonts w:ascii="宋体" w:hAnsi="宋体"/>
          <w:sz w:val="32"/>
          <w:szCs w:val="32"/>
        </w:rPr>
        <w:t>3</w:t>
      </w:r>
      <w:r>
        <w:rPr>
          <w:rFonts w:ascii="宋体" w:hAnsi="宋体" w:hint="eastAsia"/>
          <w:sz w:val="32"/>
          <w:szCs w:val="32"/>
        </w:rPr>
        <w:t>）指导思想、发展战略和发展目标</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指导思想必须围绕国家和安徽省发展大势，把握重大发展战略，紧扣国计民生、着眼发展需要、顺应人民期盼，充分体现五大发展理念，准确把握宿州市经济社会发展阶段、发展规律、发展方向。</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重点战略须以问题为导向，结合区域发展形势，立足宿州市实际，贴合城市规划和功能定位需要，体现生态文明建设、产业发展和创新引领、城乡融合发展、公共资源均衡配置、基础设施优化提升、区域一体化发展战略等要求，对经济和社会发展方向起到引导和促进作用。</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经济社会发展指标要具备代表性和可测性，发展目标要细化、量化，能体现政府职能转变和不同主体功能定位的要求，考虑到相关规划衔接协调的需要。</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w:t>
      </w:r>
      <w:r>
        <w:rPr>
          <w:rFonts w:ascii="宋体" w:hAnsi="宋体"/>
          <w:sz w:val="32"/>
          <w:szCs w:val="32"/>
        </w:rPr>
        <w:t>4</w:t>
      </w:r>
      <w:r>
        <w:rPr>
          <w:rFonts w:ascii="宋体" w:hAnsi="宋体" w:hint="eastAsia"/>
          <w:sz w:val="32"/>
          <w:szCs w:val="32"/>
        </w:rPr>
        <w:t>）主要任务与措施</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根据国家、省、市的方针政策要求，结合宿州市发展实际，围绕建成淮海经济区副中心城市、联通长三角和中原城市群的重要节点城市，以提高发展质量和效益为目标，以切实改善民生为根本，前瞻性地提出宿州市未来五年的主要发展任务和工作措施，包括但不限于以下内容：推进产业升级突破、统筹城乡发展、增强创新驱动能力、全面深化改革、加快生态文明建设、保障和改善民生、加强民主法制建设、推进区域合作与对外开放、加快“新基建”与数字经济发展等。</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lastRenderedPageBreak/>
        <w:t>（</w:t>
      </w:r>
      <w:r>
        <w:rPr>
          <w:rFonts w:ascii="宋体" w:hAnsi="宋体"/>
          <w:sz w:val="32"/>
          <w:szCs w:val="32"/>
        </w:rPr>
        <w:t>5</w:t>
      </w:r>
      <w:r>
        <w:rPr>
          <w:rFonts w:ascii="宋体" w:hAnsi="宋体" w:hint="eastAsia"/>
          <w:sz w:val="32"/>
          <w:szCs w:val="32"/>
        </w:rPr>
        <w:t>）重点工程</w:t>
      </w:r>
    </w:p>
    <w:p w:rsidR="00A54735" w:rsidRDefault="00A54735" w:rsidP="00A54735">
      <w:pPr>
        <w:adjustRightInd w:val="0"/>
        <w:snapToGrid w:val="0"/>
        <w:spacing w:line="600" w:lineRule="exact"/>
        <w:ind w:firstLineChars="200" w:firstLine="640"/>
        <w:rPr>
          <w:rFonts w:eastAsia="仿宋_GB2312"/>
          <w:sz w:val="32"/>
          <w:szCs w:val="32"/>
        </w:rPr>
      </w:pPr>
      <w:r>
        <w:rPr>
          <w:rFonts w:ascii="宋体" w:hAnsi="宋体" w:hint="eastAsia"/>
          <w:sz w:val="32"/>
          <w:szCs w:val="32"/>
        </w:rPr>
        <w:t>结合宿州市“十四五”时期的主要任务，提出“十四五”时期的重点建设工程、项目库，力求项目具备引领作用。通过科学合理安排重点建设工程，为实现主要任务提供有利支持。</w:t>
      </w:r>
    </w:p>
    <w:p w:rsidR="00A54735" w:rsidRDefault="00A54735" w:rsidP="00A54735">
      <w:pPr>
        <w:widowControl/>
        <w:adjustRightInd w:val="0"/>
        <w:snapToGrid w:val="0"/>
        <w:spacing w:line="600" w:lineRule="exact"/>
        <w:ind w:hanging="20"/>
        <w:rPr>
          <w:b/>
          <w:sz w:val="32"/>
          <w:szCs w:val="32"/>
        </w:rPr>
      </w:pPr>
      <w:r>
        <w:rPr>
          <w:rFonts w:hint="eastAsia"/>
          <w:b/>
          <w:sz w:val="32"/>
          <w:szCs w:val="32"/>
        </w:rPr>
        <w:t>三、资料成果提交</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（一）成果的内容必须符合本项目磋商文件的有关要求和国家有关标准，并按法定程序完成报批。</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二）成果应包括（但不限于）《宿州市国民经济和社会发展第十四个五年规划纲要》文本。成果应充分表达项目编制内容，并能达到预期项目目标，主要成果版本包括纸质文档和相对应的电子版文件，成交供应商须按采购人提出的内容和要求完成最终成果的编制，并提交相应的最终成果纸质</w:t>
      </w:r>
      <w:r>
        <w:rPr>
          <w:rFonts w:ascii="宋体" w:hAnsi="宋体"/>
          <w:sz w:val="32"/>
          <w:szCs w:val="32"/>
        </w:rPr>
        <w:t>30</w:t>
      </w:r>
      <w:r>
        <w:rPr>
          <w:rFonts w:ascii="宋体" w:hAnsi="宋体" w:hint="eastAsia"/>
          <w:sz w:val="32"/>
          <w:szCs w:val="32"/>
        </w:rPr>
        <w:t>份和相对应的电子文档</w:t>
      </w:r>
      <w:r>
        <w:rPr>
          <w:rFonts w:ascii="宋体" w:hAnsi="宋体"/>
          <w:sz w:val="32"/>
          <w:szCs w:val="32"/>
        </w:rPr>
        <w:t>1</w:t>
      </w:r>
      <w:r>
        <w:rPr>
          <w:rFonts w:ascii="宋体" w:hAnsi="宋体" w:hint="eastAsia"/>
          <w:sz w:val="32"/>
          <w:szCs w:val="32"/>
        </w:rPr>
        <w:t>份。</w:t>
      </w:r>
    </w:p>
    <w:p w:rsidR="00A54735" w:rsidRDefault="00A54735" w:rsidP="00A54735">
      <w:pPr>
        <w:adjustRightInd w:val="0"/>
        <w:snapToGrid w:val="0"/>
        <w:spacing w:line="600" w:lineRule="exact"/>
        <w:ind w:firstLineChars="200" w:firstLine="640"/>
        <w:rPr>
          <w:rFonts w:ascii="宋体"/>
          <w:sz w:val="32"/>
          <w:szCs w:val="32"/>
          <w:lang w:val="zh-TW"/>
        </w:rPr>
      </w:pPr>
      <w:r>
        <w:rPr>
          <w:rFonts w:ascii="宋体" w:hAnsi="宋体" w:hint="eastAsia"/>
          <w:sz w:val="32"/>
          <w:szCs w:val="32"/>
        </w:rPr>
        <w:t>（三）最终成果内容必须清晰完整、</w:t>
      </w:r>
      <w:r>
        <w:rPr>
          <w:rFonts w:ascii="宋体" w:hAnsi="宋体" w:hint="eastAsia"/>
          <w:sz w:val="32"/>
          <w:szCs w:val="32"/>
          <w:lang w:val="zh-TW"/>
        </w:rPr>
        <w:t>观点鲜明，</w:t>
      </w:r>
      <w:r>
        <w:rPr>
          <w:rFonts w:ascii="宋体" w:hAnsi="宋体" w:hint="eastAsia"/>
          <w:sz w:val="32"/>
          <w:szCs w:val="32"/>
        </w:rPr>
        <w:t>指标体系设置要合理</w:t>
      </w:r>
      <w:r>
        <w:rPr>
          <w:rFonts w:ascii="宋体" w:hAnsi="宋体" w:hint="eastAsia"/>
          <w:sz w:val="32"/>
          <w:szCs w:val="32"/>
          <w:lang w:val="zh-TW"/>
        </w:rPr>
        <w:t>、文字表达要准确简练</w:t>
      </w:r>
      <w:r>
        <w:rPr>
          <w:rFonts w:ascii="宋体" w:hAnsi="宋体" w:hint="eastAsia"/>
          <w:sz w:val="32"/>
          <w:szCs w:val="32"/>
        </w:rPr>
        <w:t>，说明书应详细阐述其项目意图和内容，项目所包含的相关图纸内容必须全面、准确。成交供应商应按上报所需的要求向采购人提供相应的文本及资料。</w:t>
      </w:r>
    </w:p>
    <w:p w:rsidR="00A54735" w:rsidRDefault="00A54735" w:rsidP="00A54735">
      <w:pPr>
        <w:adjustRightInd w:val="0"/>
        <w:snapToGrid w:val="0"/>
        <w:spacing w:line="600" w:lineRule="exact"/>
        <w:ind w:firstLineChars="200" w:firstLine="640"/>
        <w:rPr>
          <w:rFonts w:ascii="宋体"/>
          <w:sz w:val="32"/>
          <w:szCs w:val="32"/>
        </w:rPr>
      </w:pPr>
      <w:r>
        <w:rPr>
          <w:rFonts w:ascii="宋体" w:hAnsi="宋体" w:hint="eastAsia"/>
          <w:sz w:val="32"/>
          <w:szCs w:val="32"/>
        </w:rPr>
        <w:t>（四）成交供应商须根据采购人所需成果的数量，完整地向采购人提供。</w:t>
      </w:r>
    </w:p>
    <w:p w:rsidR="00A54735" w:rsidRDefault="00A54735" w:rsidP="00A54735">
      <w:pPr>
        <w:adjustRightInd w:val="0"/>
        <w:snapToGrid w:val="0"/>
        <w:spacing w:line="600" w:lineRule="exact"/>
        <w:ind w:firstLineChars="200" w:firstLine="643"/>
        <w:rPr>
          <w:rFonts w:ascii="宋体"/>
          <w:sz w:val="32"/>
          <w:szCs w:val="32"/>
        </w:rPr>
      </w:pPr>
      <w:r>
        <w:rPr>
          <w:rFonts w:hint="eastAsia"/>
          <w:b/>
          <w:sz w:val="32"/>
          <w:szCs w:val="32"/>
        </w:rPr>
        <w:t>四、</w:t>
      </w:r>
      <w:r>
        <w:rPr>
          <w:rFonts w:ascii="宋体" w:hAnsi="宋体" w:hint="eastAsia"/>
          <w:b/>
          <w:bCs/>
          <w:sz w:val="32"/>
          <w:szCs w:val="32"/>
        </w:rPr>
        <w:t>规划进度安排</w:t>
      </w:r>
      <w:r>
        <w:rPr>
          <w:rFonts w:ascii="宋体" w:hAnsi="宋体" w:hint="eastAsia"/>
          <w:sz w:val="32"/>
          <w:szCs w:val="32"/>
        </w:rPr>
        <w:t>（初定，可根据项目实际开展情况最终确定具体时间）：</w:t>
      </w:r>
    </w:p>
    <w:p w:rsidR="00A54735" w:rsidRPr="009D1399" w:rsidRDefault="00A54735" w:rsidP="00A54735">
      <w:pPr>
        <w:adjustRightInd w:val="0"/>
        <w:snapToGrid w:val="0"/>
        <w:spacing w:line="600" w:lineRule="exact"/>
        <w:ind w:firstLineChars="200" w:firstLine="640"/>
        <w:rPr>
          <w:rFonts w:ascii="宋体"/>
          <w:sz w:val="32"/>
          <w:szCs w:val="32"/>
        </w:rPr>
      </w:pPr>
      <w:r w:rsidRPr="009D1399">
        <w:rPr>
          <w:rFonts w:ascii="宋体" w:hAnsi="宋体" w:hint="eastAsia"/>
          <w:sz w:val="32"/>
          <w:szCs w:val="32"/>
        </w:rPr>
        <w:lastRenderedPageBreak/>
        <w:t>（</w:t>
      </w:r>
      <w:r w:rsidRPr="009D1399">
        <w:rPr>
          <w:rFonts w:ascii="宋体" w:hAnsi="宋体"/>
          <w:sz w:val="32"/>
          <w:szCs w:val="32"/>
        </w:rPr>
        <w:t>1</w:t>
      </w:r>
      <w:r w:rsidRPr="009D1399">
        <w:rPr>
          <w:rFonts w:ascii="宋体" w:hAnsi="宋体" w:hint="eastAsia"/>
          <w:sz w:val="32"/>
          <w:szCs w:val="32"/>
        </w:rPr>
        <w:t>）合同签订之日起，</w:t>
      </w:r>
      <w:r w:rsidRPr="009D1399">
        <w:rPr>
          <w:rFonts w:ascii="宋体" w:hAnsi="宋体"/>
          <w:sz w:val="32"/>
          <w:szCs w:val="32"/>
        </w:rPr>
        <w:t>1</w:t>
      </w:r>
      <w:r w:rsidRPr="009D1399">
        <w:rPr>
          <w:rFonts w:ascii="宋体" w:hAnsi="宋体" w:hint="eastAsia"/>
          <w:sz w:val="32"/>
          <w:szCs w:val="32"/>
        </w:rPr>
        <w:t>个月内完成资料收集、调研、座谈等前期工作，提出规划编制思路和框架；</w:t>
      </w:r>
    </w:p>
    <w:p w:rsidR="00A54735" w:rsidRPr="009D1399" w:rsidRDefault="00A54735" w:rsidP="00A54735">
      <w:pPr>
        <w:adjustRightInd w:val="0"/>
        <w:snapToGrid w:val="0"/>
        <w:spacing w:line="600" w:lineRule="exact"/>
        <w:ind w:firstLineChars="200" w:firstLine="640"/>
        <w:rPr>
          <w:rFonts w:ascii="宋体"/>
          <w:sz w:val="32"/>
          <w:szCs w:val="32"/>
        </w:rPr>
      </w:pPr>
      <w:r w:rsidRPr="009D1399">
        <w:rPr>
          <w:rFonts w:ascii="宋体" w:hAnsi="宋体" w:hint="eastAsia"/>
          <w:sz w:val="32"/>
          <w:szCs w:val="32"/>
        </w:rPr>
        <w:t>（</w:t>
      </w:r>
      <w:r w:rsidRPr="009D1399">
        <w:rPr>
          <w:rFonts w:ascii="宋体" w:hAnsi="宋体"/>
          <w:sz w:val="32"/>
          <w:szCs w:val="32"/>
        </w:rPr>
        <w:t>2</w:t>
      </w:r>
      <w:r w:rsidRPr="009D1399">
        <w:rPr>
          <w:rFonts w:ascii="宋体" w:hAnsi="宋体" w:hint="eastAsia"/>
          <w:sz w:val="32"/>
          <w:szCs w:val="32"/>
        </w:rPr>
        <w:t>）</w:t>
      </w:r>
      <w:r w:rsidRPr="009D1399">
        <w:rPr>
          <w:rFonts w:ascii="宋体" w:hAnsi="宋体"/>
          <w:sz w:val="32"/>
          <w:szCs w:val="32"/>
        </w:rPr>
        <w:t>2020</w:t>
      </w:r>
      <w:r w:rsidRPr="009D1399">
        <w:rPr>
          <w:rFonts w:ascii="宋体" w:hAnsi="宋体" w:hint="eastAsia"/>
          <w:sz w:val="32"/>
          <w:szCs w:val="32"/>
        </w:rPr>
        <w:t>年</w:t>
      </w:r>
      <w:r w:rsidRPr="009D1399">
        <w:rPr>
          <w:rFonts w:ascii="宋体" w:hAnsi="宋体"/>
          <w:sz w:val="32"/>
          <w:szCs w:val="32"/>
        </w:rPr>
        <w:t>8</w:t>
      </w:r>
      <w:r w:rsidRPr="009D1399">
        <w:rPr>
          <w:rFonts w:ascii="宋体" w:hAnsi="宋体" w:hint="eastAsia"/>
          <w:sz w:val="32"/>
          <w:szCs w:val="32"/>
        </w:rPr>
        <w:t>月底前，完成规划纲要初稿、征求意见稿，并根据省委、省政府和市委、市政府的要求及时修改完善规划编制内容；</w:t>
      </w:r>
    </w:p>
    <w:p w:rsidR="00A54735" w:rsidRPr="009D1399" w:rsidRDefault="00A54735" w:rsidP="00A54735">
      <w:pPr>
        <w:adjustRightInd w:val="0"/>
        <w:snapToGrid w:val="0"/>
        <w:spacing w:line="600" w:lineRule="exact"/>
        <w:ind w:firstLineChars="200" w:firstLine="640"/>
        <w:rPr>
          <w:rFonts w:ascii="宋体"/>
          <w:sz w:val="32"/>
          <w:szCs w:val="32"/>
        </w:rPr>
      </w:pPr>
      <w:r w:rsidRPr="009D1399">
        <w:rPr>
          <w:rFonts w:ascii="宋体" w:hAnsi="宋体" w:hint="eastAsia"/>
          <w:sz w:val="32"/>
          <w:szCs w:val="32"/>
        </w:rPr>
        <w:t>（</w:t>
      </w:r>
      <w:r w:rsidRPr="009D1399">
        <w:rPr>
          <w:rFonts w:ascii="宋体" w:hAnsi="宋体"/>
          <w:sz w:val="32"/>
          <w:szCs w:val="32"/>
        </w:rPr>
        <w:t>3</w:t>
      </w:r>
      <w:r w:rsidRPr="009D1399">
        <w:rPr>
          <w:rFonts w:ascii="宋体" w:hAnsi="宋体" w:hint="eastAsia"/>
          <w:sz w:val="32"/>
          <w:szCs w:val="32"/>
        </w:rPr>
        <w:t>）</w:t>
      </w:r>
      <w:r w:rsidRPr="009D1399">
        <w:rPr>
          <w:rFonts w:ascii="宋体" w:hAnsi="宋体"/>
          <w:sz w:val="32"/>
          <w:szCs w:val="32"/>
        </w:rPr>
        <w:t>2020</w:t>
      </w:r>
      <w:r w:rsidRPr="009D1399">
        <w:rPr>
          <w:rFonts w:ascii="宋体" w:hAnsi="宋体" w:hint="eastAsia"/>
          <w:sz w:val="32"/>
          <w:szCs w:val="32"/>
        </w:rPr>
        <w:t>年</w:t>
      </w:r>
      <w:r w:rsidRPr="009D1399">
        <w:rPr>
          <w:rFonts w:ascii="宋体" w:hAnsi="宋体"/>
          <w:sz w:val="32"/>
          <w:szCs w:val="32"/>
        </w:rPr>
        <w:t>11</w:t>
      </w:r>
      <w:r w:rsidRPr="009D1399">
        <w:rPr>
          <w:rFonts w:ascii="宋体" w:hAnsi="宋体" w:hint="eastAsia"/>
          <w:sz w:val="32"/>
          <w:szCs w:val="32"/>
        </w:rPr>
        <w:t>月</w:t>
      </w:r>
      <w:r w:rsidRPr="009D1399">
        <w:rPr>
          <w:rFonts w:ascii="宋体" w:hAnsi="宋体"/>
          <w:sz w:val="32"/>
          <w:szCs w:val="32"/>
        </w:rPr>
        <w:t>-12</w:t>
      </w:r>
      <w:r w:rsidRPr="009D1399">
        <w:rPr>
          <w:rFonts w:ascii="宋体" w:hAnsi="宋体" w:hint="eastAsia"/>
          <w:sz w:val="32"/>
          <w:szCs w:val="32"/>
        </w:rPr>
        <w:t>月，组织开展咨询论证，完成专家评审</w:t>
      </w:r>
      <w:r>
        <w:rPr>
          <w:rFonts w:ascii="宋体" w:hAnsi="宋体" w:hint="eastAsia"/>
          <w:sz w:val="32"/>
          <w:szCs w:val="32"/>
        </w:rPr>
        <w:t>（专家评审费用由中标单位承担，</w:t>
      </w:r>
      <w:r w:rsidRPr="000944B6">
        <w:rPr>
          <w:rFonts w:ascii="宋体" w:hAnsi="宋体" w:hint="eastAsia"/>
          <w:sz w:val="32"/>
          <w:szCs w:val="32"/>
        </w:rPr>
        <w:t>投标供应商在报价时需考虑此项费用</w:t>
      </w:r>
      <w:r>
        <w:rPr>
          <w:rFonts w:ascii="宋体" w:hAnsi="宋体" w:hint="eastAsia"/>
          <w:sz w:val="32"/>
          <w:szCs w:val="32"/>
        </w:rPr>
        <w:t>）</w:t>
      </w:r>
      <w:r w:rsidRPr="009D1399">
        <w:rPr>
          <w:rFonts w:ascii="宋体" w:hAnsi="宋体" w:hint="eastAsia"/>
          <w:sz w:val="32"/>
          <w:szCs w:val="32"/>
        </w:rPr>
        <w:t>；</w:t>
      </w:r>
    </w:p>
    <w:p w:rsidR="00A54735" w:rsidRPr="009D1399" w:rsidRDefault="00A54735" w:rsidP="00A54735">
      <w:pPr>
        <w:adjustRightInd w:val="0"/>
        <w:snapToGrid w:val="0"/>
        <w:spacing w:line="600" w:lineRule="exact"/>
        <w:ind w:firstLineChars="200" w:firstLine="640"/>
        <w:rPr>
          <w:rFonts w:ascii="宋体"/>
          <w:sz w:val="32"/>
          <w:szCs w:val="32"/>
        </w:rPr>
      </w:pPr>
      <w:r w:rsidRPr="009D1399">
        <w:rPr>
          <w:rFonts w:ascii="宋体" w:hAnsi="宋体" w:hint="eastAsia"/>
          <w:sz w:val="32"/>
          <w:szCs w:val="32"/>
        </w:rPr>
        <w:t>（</w:t>
      </w:r>
      <w:r w:rsidRPr="009D1399">
        <w:rPr>
          <w:rFonts w:ascii="宋体" w:hAnsi="宋体"/>
          <w:sz w:val="32"/>
          <w:szCs w:val="32"/>
        </w:rPr>
        <w:t>4</w:t>
      </w:r>
      <w:r w:rsidRPr="009D1399">
        <w:rPr>
          <w:rFonts w:ascii="宋体" w:hAnsi="宋体" w:hint="eastAsia"/>
          <w:sz w:val="32"/>
          <w:szCs w:val="32"/>
        </w:rPr>
        <w:t>）</w:t>
      </w:r>
      <w:r w:rsidRPr="009D1399">
        <w:rPr>
          <w:rFonts w:ascii="宋体" w:hAnsi="宋体"/>
          <w:sz w:val="32"/>
          <w:szCs w:val="32"/>
        </w:rPr>
        <w:t>2020</w:t>
      </w:r>
      <w:r w:rsidRPr="009D1399">
        <w:rPr>
          <w:rFonts w:ascii="宋体" w:hAnsi="宋体" w:hint="eastAsia"/>
          <w:sz w:val="32"/>
          <w:szCs w:val="32"/>
        </w:rPr>
        <w:t>年</w:t>
      </w:r>
      <w:r w:rsidRPr="009D1399">
        <w:rPr>
          <w:rFonts w:ascii="宋体" w:hAnsi="宋体"/>
          <w:sz w:val="32"/>
          <w:szCs w:val="32"/>
        </w:rPr>
        <w:t>12</w:t>
      </w:r>
      <w:r w:rsidRPr="009D1399">
        <w:rPr>
          <w:rFonts w:ascii="宋体" w:hAnsi="宋体" w:hint="eastAsia"/>
          <w:sz w:val="32"/>
          <w:szCs w:val="32"/>
        </w:rPr>
        <w:t>月底前，根据规划建议及各方意见建议对规划纲要进行修改完善，形成宿州市“十四五”规划纲要草案送审稿，并报市委、市政府审定；</w:t>
      </w:r>
    </w:p>
    <w:p w:rsidR="00A54735" w:rsidRDefault="00A54735" w:rsidP="00A54735">
      <w:pPr>
        <w:adjustRightInd w:val="0"/>
        <w:snapToGrid w:val="0"/>
        <w:spacing w:line="600" w:lineRule="exact"/>
        <w:ind w:firstLineChars="200" w:firstLine="640"/>
        <w:rPr>
          <w:rFonts w:ascii="宋体"/>
          <w:sz w:val="32"/>
          <w:szCs w:val="32"/>
        </w:rPr>
      </w:pPr>
      <w:r w:rsidRPr="009D1399">
        <w:rPr>
          <w:rFonts w:ascii="宋体" w:hAnsi="宋体" w:hint="eastAsia"/>
          <w:sz w:val="32"/>
          <w:szCs w:val="32"/>
        </w:rPr>
        <w:t>（</w:t>
      </w:r>
      <w:r w:rsidRPr="009D1399">
        <w:rPr>
          <w:rFonts w:ascii="宋体" w:hAnsi="宋体"/>
          <w:sz w:val="32"/>
          <w:szCs w:val="32"/>
        </w:rPr>
        <w:t>5</w:t>
      </w:r>
      <w:r w:rsidRPr="009D1399">
        <w:rPr>
          <w:rFonts w:ascii="宋体" w:hAnsi="宋体" w:hint="eastAsia"/>
          <w:sz w:val="32"/>
          <w:szCs w:val="32"/>
        </w:rPr>
        <w:t>）</w:t>
      </w:r>
      <w:r w:rsidRPr="009D1399">
        <w:rPr>
          <w:rFonts w:ascii="宋体" w:hAnsi="宋体"/>
          <w:sz w:val="32"/>
          <w:szCs w:val="32"/>
        </w:rPr>
        <w:t>2021</w:t>
      </w:r>
      <w:r w:rsidRPr="009D1399">
        <w:rPr>
          <w:rFonts w:ascii="宋体" w:hAnsi="宋体" w:hint="eastAsia"/>
          <w:sz w:val="32"/>
          <w:szCs w:val="32"/>
        </w:rPr>
        <w:t>年初，根据市委、市政府的意见对规划纲要进行再次修改完善，并按要求提请市人大常委会审议批准。</w:t>
      </w:r>
    </w:p>
    <w:p w:rsidR="00A54735" w:rsidRDefault="00A54735" w:rsidP="00A54735">
      <w:pPr>
        <w:pStyle w:val="a5"/>
        <w:rPr>
          <w:rFonts w:ascii="宋体"/>
          <w:szCs w:val="32"/>
        </w:rPr>
      </w:pPr>
    </w:p>
    <w:p w:rsidR="00A54735" w:rsidRDefault="00A54735" w:rsidP="00A54735">
      <w:pPr>
        <w:pStyle w:val="a5"/>
        <w:rPr>
          <w:rFonts w:ascii="宋体"/>
          <w:szCs w:val="32"/>
        </w:rPr>
      </w:pPr>
    </w:p>
    <w:p w:rsidR="00A54735" w:rsidRDefault="00A54735" w:rsidP="00A54735">
      <w:pPr>
        <w:pStyle w:val="a5"/>
        <w:rPr>
          <w:rFonts w:ascii="宋体"/>
          <w:szCs w:val="32"/>
        </w:rPr>
      </w:pPr>
    </w:p>
    <w:p w:rsidR="00AC4E9B" w:rsidRPr="00A54735" w:rsidRDefault="002E55EE">
      <w:bookmarkStart w:id="1" w:name="_GoBack"/>
      <w:bookmarkEnd w:id="1"/>
    </w:p>
    <w:sectPr w:rsidR="00AC4E9B" w:rsidRPr="00A547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EE" w:rsidRDefault="002E55EE" w:rsidP="00A54735">
      <w:r>
        <w:separator/>
      </w:r>
    </w:p>
  </w:endnote>
  <w:endnote w:type="continuationSeparator" w:id="0">
    <w:p w:rsidR="002E55EE" w:rsidRDefault="002E55EE" w:rsidP="00A5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EE" w:rsidRDefault="002E55EE" w:rsidP="00A54735">
      <w:r>
        <w:separator/>
      </w:r>
    </w:p>
  </w:footnote>
  <w:footnote w:type="continuationSeparator" w:id="0">
    <w:p w:rsidR="002E55EE" w:rsidRDefault="002E55EE" w:rsidP="00A5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28"/>
    <w:rsid w:val="002411A6"/>
    <w:rsid w:val="002E55EE"/>
    <w:rsid w:val="00304F28"/>
    <w:rsid w:val="009203EB"/>
    <w:rsid w:val="00A54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54735"/>
    <w:pPr>
      <w:widowControl w:val="0"/>
      <w:jc w:val="both"/>
    </w:pPr>
    <w:rPr>
      <w:rFonts w:ascii="Times New Roman" w:eastAsia="宋体" w:hAnsi="Times New Roman" w:cs="Times New Roman"/>
      <w:szCs w:val="21"/>
    </w:rPr>
  </w:style>
  <w:style w:type="paragraph" w:styleId="20">
    <w:name w:val="heading 2"/>
    <w:basedOn w:val="a"/>
    <w:next w:val="a"/>
    <w:link w:val="2Char"/>
    <w:uiPriority w:val="9"/>
    <w:semiHidden/>
    <w:unhideWhenUsed/>
    <w:qFormat/>
    <w:rsid w:val="00A5473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4735"/>
    <w:rPr>
      <w:sz w:val="18"/>
      <w:szCs w:val="18"/>
    </w:rPr>
  </w:style>
  <w:style w:type="paragraph" w:styleId="a4">
    <w:name w:val="footer"/>
    <w:basedOn w:val="a"/>
    <w:link w:val="Char0"/>
    <w:uiPriority w:val="99"/>
    <w:unhideWhenUsed/>
    <w:rsid w:val="00A54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4735"/>
    <w:rPr>
      <w:sz w:val="18"/>
      <w:szCs w:val="18"/>
    </w:rPr>
  </w:style>
  <w:style w:type="paragraph" w:customStyle="1" w:styleId="H1">
    <w:name w:val="H1"/>
    <w:basedOn w:val="20"/>
    <w:next w:val="a"/>
    <w:uiPriority w:val="99"/>
    <w:rsid w:val="00A54735"/>
    <w:pPr>
      <w:spacing w:before="0" w:after="0" w:line="600" w:lineRule="exact"/>
      <w:jc w:val="center"/>
    </w:pPr>
    <w:rPr>
      <w:rFonts w:ascii="宋体" w:eastAsia="黑体" w:hAnsi="宋体" w:cs="宋体"/>
      <w:color w:val="000000"/>
    </w:rPr>
  </w:style>
  <w:style w:type="paragraph" w:styleId="a5">
    <w:name w:val="Body Text"/>
    <w:basedOn w:val="a"/>
    <w:link w:val="Char1"/>
    <w:uiPriority w:val="99"/>
    <w:rsid w:val="00A54735"/>
    <w:pPr>
      <w:spacing w:after="120"/>
    </w:pPr>
  </w:style>
  <w:style w:type="character" w:customStyle="1" w:styleId="Char1">
    <w:name w:val="正文文本 Char"/>
    <w:basedOn w:val="a0"/>
    <w:link w:val="a5"/>
    <w:uiPriority w:val="99"/>
    <w:rsid w:val="00A54735"/>
    <w:rPr>
      <w:rFonts w:ascii="Times New Roman" w:eastAsia="宋体" w:hAnsi="Times New Roman" w:cs="Times New Roman"/>
      <w:szCs w:val="21"/>
    </w:rPr>
  </w:style>
  <w:style w:type="paragraph" w:styleId="a6">
    <w:name w:val="Body Text Indent"/>
    <w:basedOn w:val="a"/>
    <w:link w:val="Char2"/>
    <w:uiPriority w:val="99"/>
    <w:semiHidden/>
    <w:unhideWhenUsed/>
    <w:rsid w:val="00A54735"/>
    <w:pPr>
      <w:spacing w:after="120"/>
      <w:ind w:leftChars="200" w:left="420"/>
    </w:pPr>
  </w:style>
  <w:style w:type="character" w:customStyle="1" w:styleId="Char2">
    <w:name w:val="正文文本缩进 Char"/>
    <w:basedOn w:val="a0"/>
    <w:link w:val="a6"/>
    <w:uiPriority w:val="99"/>
    <w:semiHidden/>
    <w:rsid w:val="00A54735"/>
    <w:rPr>
      <w:rFonts w:ascii="Times New Roman" w:eastAsia="宋体" w:hAnsi="Times New Roman" w:cs="Times New Roman"/>
      <w:szCs w:val="21"/>
    </w:rPr>
  </w:style>
  <w:style w:type="paragraph" w:styleId="2">
    <w:name w:val="Body Text First Indent 2"/>
    <w:basedOn w:val="a6"/>
    <w:link w:val="2Char0"/>
    <w:uiPriority w:val="99"/>
    <w:semiHidden/>
    <w:unhideWhenUsed/>
    <w:rsid w:val="00A54735"/>
    <w:pPr>
      <w:ind w:firstLineChars="200" w:firstLine="420"/>
    </w:pPr>
  </w:style>
  <w:style w:type="character" w:customStyle="1" w:styleId="2Char0">
    <w:name w:val="正文首行缩进 2 Char"/>
    <w:basedOn w:val="Char2"/>
    <w:link w:val="2"/>
    <w:uiPriority w:val="99"/>
    <w:semiHidden/>
    <w:rsid w:val="00A54735"/>
    <w:rPr>
      <w:rFonts w:ascii="Times New Roman" w:eastAsia="宋体" w:hAnsi="Times New Roman" w:cs="Times New Roman"/>
      <w:szCs w:val="21"/>
    </w:rPr>
  </w:style>
  <w:style w:type="character" w:customStyle="1" w:styleId="2Char">
    <w:name w:val="标题 2 Char"/>
    <w:basedOn w:val="a0"/>
    <w:link w:val="20"/>
    <w:uiPriority w:val="9"/>
    <w:semiHidden/>
    <w:rsid w:val="00A54735"/>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54735"/>
    <w:pPr>
      <w:widowControl w:val="0"/>
      <w:jc w:val="both"/>
    </w:pPr>
    <w:rPr>
      <w:rFonts w:ascii="Times New Roman" w:eastAsia="宋体" w:hAnsi="Times New Roman" w:cs="Times New Roman"/>
      <w:szCs w:val="21"/>
    </w:rPr>
  </w:style>
  <w:style w:type="paragraph" w:styleId="20">
    <w:name w:val="heading 2"/>
    <w:basedOn w:val="a"/>
    <w:next w:val="a"/>
    <w:link w:val="2Char"/>
    <w:uiPriority w:val="9"/>
    <w:semiHidden/>
    <w:unhideWhenUsed/>
    <w:qFormat/>
    <w:rsid w:val="00A5473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7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4735"/>
    <w:rPr>
      <w:sz w:val="18"/>
      <w:szCs w:val="18"/>
    </w:rPr>
  </w:style>
  <w:style w:type="paragraph" w:styleId="a4">
    <w:name w:val="footer"/>
    <w:basedOn w:val="a"/>
    <w:link w:val="Char0"/>
    <w:uiPriority w:val="99"/>
    <w:unhideWhenUsed/>
    <w:rsid w:val="00A547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4735"/>
    <w:rPr>
      <w:sz w:val="18"/>
      <w:szCs w:val="18"/>
    </w:rPr>
  </w:style>
  <w:style w:type="paragraph" w:customStyle="1" w:styleId="H1">
    <w:name w:val="H1"/>
    <w:basedOn w:val="20"/>
    <w:next w:val="a"/>
    <w:uiPriority w:val="99"/>
    <w:rsid w:val="00A54735"/>
    <w:pPr>
      <w:spacing w:before="0" w:after="0" w:line="600" w:lineRule="exact"/>
      <w:jc w:val="center"/>
    </w:pPr>
    <w:rPr>
      <w:rFonts w:ascii="宋体" w:eastAsia="黑体" w:hAnsi="宋体" w:cs="宋体"/>
      <w:color w:val="000000"/>
    </w:rPr>
  </w:style>
  <w:style w:type="paragraph" w:styleId="a5">
    <w:name w:val="Body Text"/>
    <w:basedOn w:val="a"/>
    <w:link w:val="Char1"/>
    <w:uiPriority w:val="99"/>
    <w:rsid w:val="00A54735"/>
    <w:pPr>
      <w:spacing w:after="120"/>
    </w:pPr>
  </w:style>
  <w:style w:type="character" w:customStyle="1" w:styleId="Char1">
    <w:name w:val="正文文本 Char"/>
    <w:basedOn w:val="a0"/>
    <w:link w:val="a5"/>
    <w:uiPriority w:val="99"/>
    <w:rsid w:val="00A54735"/>
    <w:rPr>
      <w:rFonts w:ascii="Times New Roman" w:eastAsia="宋体" w:hAnsi="Times New Roman" w:cs="Times New Roman"/>
      <w:szCs w:val="21"/>
    </w:rPr>
  </w:style>
  <w:style w:type="paragraph" w:styleId="a6">
    <w:name w:val="Body Text Indent"/>
    <w:basedOn w:val="a"/>
    <w:link w:val="Char2"/>
    <w:uiPriority w:val="99"/>
    <w:semiHidden/>
    <w:unhideWhenUsed/>
    <w:rsid w:val="00A54735"/>
    <w:pPr>
      <w:spacing w:after="120"/>
      <w:ind w:leftChars="200" w:left="420"/>
    </w:pPr>
  </w:style>
  <w:style w:type="character" w:customStyle="1" w:styleId="Char2">
    <w:name w:val="正文文本缩进 Char"/>
    <w:basedOn w:val="a0"/>
    <w:link w:val="a6"/>
    <w:uiPriority w:val="99"/>
    <w:semiHidden/>
    <w:rsid w:val="00A54735"/>
    <w:rPr>
      <w:rFonts w:ascii="Times New Roman" w:eastAsia="宋体" w:hAnsi="Times New Roman" w:cs="Times New Roman"/>
      <w:szCs w:val="21"/>
    </w:rPr>
  </w:style>
  <w:style w:type="paragraph" w:styleId="2">
    <w:name w:val="Body Text First Indent 2"/>
    <w:basedOn w:val="a6"/>
    <w:link w:val="2Char0"/>
    <w:uiPriority w:val="99"/>
    <w:semiHidden/>
    <w:unhideWhenUsed/>
    <w:rsid w:val="00A54735"/>
    <w:pPr>
      <w:ind w:firstLineChars="200" w:firstLine="420"/>
    </w:pPr>
  </w:style>
  <w:style w:type="character" w:customStyle="1" w:styleId="2Char0">
    <w:name w:val="正文首行缩进 2 Char"/>
    <w:basedOn w:val="Char2"/>
    <w:link w:val="2"/>
    <w:uiPriority w:val="99"/>
    <w:semiHidden/>
    <w:rsid w:val="00A54735"/>
    <w:rPr>
      <w:rFonts w:ascii="Times New Roman" w:eastAsia="宋体" w:hAnsi="Times New Roman" w:cs="Times New Roman"/>
      <w:szCs w:val="21"/>
    </w:rPr>
  </w:style>
  <w:style w:type="character" w:customStyle="1" w:styleId="2Char">
    <w:name w:val="标题 2 Char"/>
    <w:basedOn w:val="a0"/>
    <w:link w:val="20"/>
    <w:uiPriority w:val="9"/>
    <w:semiHidden/>
    <w:rsid w:val="00A5473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Words>
  <Characters>1984</Characters>
  <Application>Microsoft Office Word</Application>
  <DocSecurity>0</DocSecurity>
  <Lines>16</Lines>
  <Paragraphs>4</Paragraphs>
  <ScaleCrop>false</ScaleCrop>
  <Company>IT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2020-06-04T09:16:00Z</dcterms:created>
  <dcterms:modified xsi:type="dcterms:W3CDTF">2020-06-04T09:16:00Z</dcterms:modified>
</cp:coreProperties>
</file>